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9B" w:rsidRDefault="00895011">
      <w:pPr>
        <w:pStyle w:val="Naslov1"/>
      </w:pPr>
      <w:bookmarkStart w:id="0" w:name="_heading=h.gislmjpg64il" w:colFirst="0" w:colLast="0"/>
      <w:bookmarkEnd w:id="0"/>
      <w:r>
        <w:t xml:space="preserve">SPECIFIČNA PRAVILA DISCIPLINE </w:t>
      </w: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962E9B">
      <w:pPr>
        <w:rPr>
          <w:rFonts w:ascii="Arial" w:eastAsia="Arial" w:hAnsi="Arial" w:cs="Arial"/>
        </w:rPr>
      </w:pPr>
    </w:p>
    <w:p w:rsidR="00962E9B" w:rsidRDefault="00895011">
      <w:pPr>
        <w:pStyle w:val="Naslov1"/>
      </w:pPr>
      <w:bookmarkStart w:id="1" w:name="_heading=h.qgcdgb4by5ln" w:colFirst="0" w:colLast="0"/>
      <w:bookmarkEnd w:id="1"/>
      <w:r>
        <w:lastRenderedPageBreak/>
        <w:t>SLASTIČARSTVO</w:t>
      </w:r>
    </w:p>
    <w:p w:rsidR="00962E9B" w:rsidRDefault="00895011">
      <w:pPr>
        <w:pStyle w:val="Naslov2"/>
      </w:pPr>
      <w:r>
        <w:t>Za Državno natjecanje učenika strukovnih škola – WorldSkills Croatia 2021.</w:t>
      </w:r>
    </w:p>
    <w:p w:rsidR="00962E9B" w:rsidRDefault="00962E9B">
      <w:pPr>
        <w:pStyle w:val="Naslov2"/>
      </w:pPr>
      <w:bookmarkStart w:id="2" w:name="_heading=h.dobps8djmuum" w:colFirst="0" w:colLast="0"/>
      <w:bookmarkEnd w:id="2"/>
    </w:p>
    <w:p w:rsidR="00962E9B" w:rsidRDefault="00962E9B">
      <w:pPr>
        <w:rPr>
          <w:rFonts w:ascii="Arial" w:eastAsia="Arial" w:hAnsi="Arial" w:cs="Arial"/>
          <w:color w:val="FFFFFF"/>
        </w:rPr>
        <w:sectPr w:rsidR="00962E9B">
          <w:headerReference w:type="default" r:id="rId9"/>
          <w:footerReference w:type="default" r:id="rId10"/>
          <w:headerReference w:type="first" r:id="rId11"/>
          <w:pgSz w:w="11906" w:h="16838"/>
          <w:pgMar w:top="1985" w:right="1134" w:bottom="1985" w:left="1134" w:header="567" w:footer="567" w:gutter="0"/>
          <w:pgNumType w:start="1"/>
          <w:cols w:space="720"/>
          <w:titlePg/>
        </w:sectPr>
      </w:pPr>
    </w:p>
    <w:p w:rsidR="00962E9B" w:rsidRDefault="00895011">
      <w:pPr>
        <w:pStyle w:val="Naslov2"/>
        <w:rPr>
          <w:rFonts w:ascii="Arial" w:eastAsia="Arial" w:hAnsi="Arial" w:cs="Arial"/>
          <w:color w:val="ED1C24"/>
          <w:sz w:val="40"/>
          <w:szCs w:val="40"/>
        </w:rPr>
      </w:pPr>
      <w:r>
        <w:rPr>
          <w:rFonts w:ascii="Arial" w:eastAsia="Arial" w:hAnsi="Arial" w:cs="Arial"/>
          <w:color w:val="ED1C24"/>
          <w:sz w:val="40"/>
          <w:szCs w:val="40"/>
        </w:rPr>
        <w:lastRenderedPageBreak/>
        <w:t>specifična pravila discipline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Svi natjecatelji moraju biti detaljno upoznati s Tehničkom opisom i Modelom zadatka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natjecanja natjecatelji će isključene mobitele predati članovima Prosudbenog povjerenstva koji će ih vratiti nakon natjecanja.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državnim natjecanjima u radnom prostoru mogu biti samo natjecatelji i članovi Prosudbenog povjerenstva te članovi Organizacijskog povjerenstva škole domaćina, osim mentora učenika iz škole domaćina. 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Mentori i natjecatelji tijekom državnog natjecanja,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vrijeme natjecanja ne smiju komunicirati međusobno. Komunikacija je dopuštena izvan radnog prostora i u pauzama. Svako kršenje ove odredbe može značiti smanjenje bodova natjecatelju, a u slučaju opetovanog kršenja odredbi i diskvalifikaciju natjecatelj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od strane Prosudbenog povjerenstva. 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Prosudbenog povjerenstva označava početak i kraj rada. 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slučaju bolesti ili ozljede tijekom natjecanja natjecatelj o tome mora odmah obavijestiti Prosudbeno povjerenstvo koje će odlučiti može li natjecat</w:t>
      </w:r>
      <w:r>
        <w:rPr>
          <w:rFonts w:ascii="Times New Roman" w:eastAsia="Times New Roman" w:hAnsi="Times New Roman" w:cs="Times New Roman"/>
          <w:sz w:val="24"/>
          <w:szCs w:val="24"/>
        </w:rPr>
        <w:t>elj nastaviti s radom. Poduzet će se sve mjere da se pomogne natjecatelju da nastavi natjecanje. U slučaju da natjecatelj mora odustati od daljnjeg natjecanja, ostvareni bodovi bit će dod</w:t>
      </w:r>
      <w:r w:rsidR="00DB4E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jeljeni na kraju dana ili natjecanja.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slučaju pitanja ili nejasnoće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učenik se tijekom državnog natjecanja obraća isključivo članu prosudbenog povjerenstva u tišini podizanjem ruke.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Član Prosudbenog povjerenstva procijenit će može li i u kojoj mjeri odgovoriti na upit natjecatelja. 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učenik za vrijeme natjecanja mora ić</w:t>
      </w:r>
      <w:r>
        <w:rPr>
          <w:rFonts w:ascii="Times New Roman" w:eastAsia="Times New Roman" w:hAnsi="Times New Roman" w:cs="Times New Roman"/>
          <w:sz w:val="24"/>
          <w:szCs w:val="24"/>
        </w:rPr>
        <w:t>i na toalet obratiti se isključivo članu Prosudbenog povjerenstva.</w:t>
      </w:r>
    </w:p>
    <w:p w:rsidR="00962E9B" w:rsidRDefault="0089501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slučajevima uočenih nedopuštenih korištenja sredstava rada, kršenja propozicija natjecanja ili drugih nepravilnosti prosudbeno povjerenstvo za državno natjecanje odlučit će o istom te mož</w:t>
      </w:r>
      <w:r>
        <w:rPr>
          <w:rFonts w:ascii="Times New Roman" w:eastAsia="Times New Roman" w:hAnsi="Times New Roman" w:cs="Times New Roman"/>
          <w:sz w:val="24"/>
          <w:szCs w:val="24"/>
        </w:rPr>
        <w:t>e donijeti odluku o smanjenju bodova ili diskvalifikaciji natjecatelja.</w:t>
      </w:r>
    </w:p>
    <w:p w:rsidR="00962E9B" w:rsidRDefault="00895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dolasku na natjecanje mentori i natjecatelji se trebaju strogo pridržavati vremena koje je navedeno u hodogramu radi pravilne i pravovremene provedbe natjecanja u svim modulima.</w:t>
      </w:r>
    </w:p>
    <w:p w:rsidR="00962E9B" w:rsidRDefault="00895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Obavezno donošenje kompletne radne odjeće i obuće  bez oznaka škole iz kojih natjecatelji dolaze.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Natjecatelji sa sobom moraju imati važeću sanitarnu iskaznicu i identifikacijsku ispravu.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Svi natjecatelji će se istovremeno natjecati u svim modulima jer će </w:t>
      </w:r>
      <w:r>
        <w:rPr>
          <w:rFonts w:ascii="Times New Roman" w:eastAsia="Times New Roman" w:hAnsi="Times New Roman" w:cs="Times New Roman"/>
          <w:sz w:val="24"/>
          <w:szCs w:val="24"/>
        </w:rPr>
        <w:t>svaki natjecatelj imati na raspolaganju svoju radnu jedinicu sa svim pripadajućim uređajima i aparatima dok će ostali pribor donijeti sa sobom.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Obavezno proučiti popis dozvoljenih materijala, opreme i alata i popis zabranjenih materijala i opreme.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se mogu samo oprema i inventar koji su navedeni u Tehničkom opisu, poglavlje 8. Materijali i oprema, 8.2. Materijali, oprema i alati koje donosi natjecatelj/mentor. Obzirom da je škola domaćin u mogućnosti osigurati samo uređaje i krupnu opremu poželjno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da svaki natjecatelj ponese posuđe i pribor potreban za izradu zadataka svih modula. </w:t>
      </w:r>
    </w:p>
    <w:p w:rsidR="00962E9B" w:rsidRDefault="008950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Tanjure i   pladnjeve za posluživanje kao  i keramičke posudice za pečenje  osigurava škola domaćin.</w:t>
      </w:r>
    </w:p>
    <w:p w:rsidR="00962E9B" w:rsidRDefault="00895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što svaki natjecatelj zauzme svoju radnu jedinicu, a prije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atjecanja  članovi Prosudbenog povjerenstva će pregledati kutije s posuđem i priborom kako bi izbjegli korištenje nedozvoljenog  pribora ili gotovih elemenata. 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Državno natjecanje kroz šest modula od kojih će jedan modul biti zamijenjen jednim od dva doda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tna modula – ili jedan modul može imati tajanstvene sastojke – održat će se kroz tri dana natjecanja u trajanju do 13  sati.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Prvi dan natjecanja održat će se zajedno Modul 1  i Modul 2  u trajanju od 2 sata.</w:t>
      </w:r>
    </w:p>
    <w:p w:rsidR="00E048DD" w:rsidRPr="00E048DD" w:rsidRDefault="00E048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8DD">
        <w:rPr>
          <w:rFonts w:ascii="Times New Roman" w:eastAsia="Times New Roman" w:hAnsi="Times New Roman" w:cs="Times New Roman"/>
          <w:b/>
          <w:sz w:val="24"/>
          <w:szCs w:val="24"/>
        </w:rPr>
        <w:t xml:space="preserve">Modul 2  Zadatak: Oblici za dekoraciju slastica od šećerne mase – ruže i karanfili </w:t>
      </w:r>
    </w:p>
    <w:p w:rsidR="00E048DD" w:rsidRPr="00E048DD" w:rsidRDefault="00E048DD" w:rsidP="00E048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8DD">
        <w:rPr>
          <w:rFonts w:ascii="Times New Roman" w:eastAsia="Times New Roman" w:hAnsi="Times New Roman" w:cs="Times New Roman"/>
          <w:b/>
          <w:sz w:val="24"/>
          <w:szCs w:val="24"/>
        </w:rPr>
        <w:t xml:space="preserve">DOZVOLJENO JE DONOŠENJE I KORIŠTENJE VLASTITIH BOJA </w:t>
      </w:r>
      <w:bookmarkStart w:id="4" w:name="_GoBack"/>
      <w:bookmarkEnd w:id="4"/>
      <w:r w:rsidRPr="00E048DD">
        <w:rPr>
          <w:rFonts w:ascii="Times New Roman" w:eastAsia="Times New Roman" w:hAnsi="Times New Roman" w:cs="Times New Roman"/>
          <w:b/>
          <w:sz w:val="24"/>
          <w:szCs w:val="24"/>
        </w:rPr>
        <w:t xml:space="preserve"> PO IZBORU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dan natjecanja održat će se Modul 3  u tr</w:t>
      </w:r>
      <w:r>
        <w:rPr>
          <w:rFonts w:ascii="Times New Roman" w:eastAsia="Times New Roman" w:hAnsi="Times New Roman" w:cs="Times New Roman"/>
          <w:sz w:val="24"/>
          <w:szCs w:val="24"/>
        </w:rPr>
        <w:t>ajanju od 4 sata i Modul 5 u trajanju od 3 sata.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Treći dan natjecanja održati će se zajedno Modul 4 i Modul 6 u trajanju od 4 sata. Za pripremu radnog mjesta prije početka svakog modula natjecatelj će imati 10 minuta vremena i aktivnosti u tom periodu neće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biti vrednovane.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učenici natječu se istovremeno u jednakim uvjetima u istim Modulima po gore navedenom rasporedu. 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završenog natjecanja u svim modulima a kod donošenja tanjura pred članove Prosudbenog povjerenstva natjecatelji ukratko prezentir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aju svoj uradak.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dan natjecanje ukupno traje 7  sati i to prvo Modul 3 u trajanju od 4 sata (30 minuta za pisanje recepture za zadatak u kojem  će obavezne namirnice biti objavljene prije samog natjecanja u Modulu, 10 minuta pripreme radne jedinice,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 sata praktičnog rada i 20 minuta za kratko usmeno prezentiranje svih natjecatelja prilikom donošenja tanjura sa slasticama pred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članove Prosudbenog povjerenstva). Nakon završenog Modula 3 natjecatelji će imati stanku za ručak u trajanju od 60 minuta   </w:t>
      </w:r>
      <w:r>
        <w:rPr>
          <w:rFonts w:ascii="Times New Roman" w:eastAsia="Times New Roman" w:hAnsi="Times New Roman" w:cs="Times New Roman"/>
          <w:sz w:val="24"/>
          <w:szCs w:val="24"/>
        </w:rPr>
        <w:t>zatim se natječu u Modulu 5 koji traje 3 sata.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Kako bi  natjecanje u Modulu 5 počelo na vrijeme natjecateljima će se za vrijeme stanke od 60 minuta ručak poslužiti  u prostoru za natjecanje.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samog natjecanja u modulu koji sadrži tajanstvene sastojke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zamjena jednog modula dodatnim članovi prosudbenog povjerenstva će objaviti obavezne tajanstvene sastojke  natjecateljima. Zajednički popis svih namirnica bit će dostupan dva mjeseca prije za sve module. Popis će sadržavati i tajanstvene namirnice 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će biti otkrivene na dan natjecanja. 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zajedničkih namirnica bit će objavljen s Tehničkim opisom i Modelom zadatka i na natjecanju će se koristiti namirnice iz zajedničke košarice.</w:t>
      </w:r>
    </w:p>
    <w:p w:rsidR="00962E9B" w:rsidRDefault="00895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odabranih namirnica i njihova količina moraju biti poslani školi domaćinu/povjerenstvu mjesec dana prije državnog natjecanja.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ocjenjivanja članovi prosudbenog povjerenstva natjecateljima i njihovim mentorima ukratko će istaknuti dobre strane i eventualne pogreške koje su uočili u procesu rada i izrade zadane slastice.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Pisane recepture koje će učenik koristiti tijekom rada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svim modulima osim u Modulu 3 trebaju biti isprintane na A4 formatu u dva primjerka i spremljene u košuljice. Jedan primjerak koristi učenik, a drugi ide prosudbenom povjerenstvu. Za Modul 3 učenik ima 30 minuta za pisanje recepture i trebovanja na službe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obrazac koji će dobiti od prosudbenog povjerenstva. 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natjecatelj primijeti bilo kakve nepravilnosti na svom radnom mjestu, u vidu nedostataka u opremi, inventaru ili namirnicama, obavezan je to prijaviti članovima prosudbenog povjerenstva radi učink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ovitog rješavanja problema. 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da natjecatelji uoče kod drugih natjecatelja korištenje nedopuštenih elemenata, to također trebaju prijaviti članovima prosudbenog povjerenstva. 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 ocjenjivanja natjecatelji se rangiraju prema broju osvojenih bodova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disciplini. </w:t>
      </w:r>
    </w:p>
    <w:p w:rsidR="00962E9B" w:rsidRDefault="008950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da dva ili više natjecatelja imaju isti broj bodova, redoslijed se utvrđuje na osnovi većeg broja bodova u modulu koji nosi najviše bodova. Prosudbeno povjerenstvo tada dodjeljuje jedan dodatni bod. U slučaju istog broja bodova u </w:t>
      </w:r>
      <w:r>
        <w:rPr>
          <w:rFonts w:ascii="Times New Roman" w:eastAsia="Times New Roman" w:hAnsi="Times New Roman" w:cs="Times New Roman"/>
          <w:sz w:val="24"/>
          <w:szCs w:val="24"/>
        </w:rPr>
        <w:t>istom modulu dodatni bod se dodjeljuje u drugom po redu modulu po težini izrade.</w:t>
      </w:r>
    </w:p>
    <w:p w:rsidR="00962E9B" w:rsidRDefault="0089501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prosudbenog povjerenstva konačna je i neopoziva.</w:t>
      </w:r>
    </w:p>
    <w:p w:rsidR="00962E9B" w:rsidRDefault="00962E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9B" w:rsidRDefault="00962E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2E9B">
      <w:headerReference w:type="default" r:id="rId12"/>
      <w:footerReference w:type="first" r:id="rId13"/>
      <w:pgSz w:w="11906" w:h="16838"/>
      <w:pgMar w:top="1985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11" w:rsidRDefault="00895011">
      <w:pPr>
        <w:spacing w:after="0" w:line="240" w:lineRule="auto"/>
      </w:pPr>
      <w:r>
        <w:separator/>
      </w:r>
    </w:p>
  </w:endnote>
  <w:endnote w:type="continuationSeparator" w:id="0">
    <w:p w:rsidR="00895011" w:rsidRDefault="008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B" w:rsidRDefault="00962E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930" w:type="dxa"/>
      <w:tblBorders>
        <w:top w:val="single" w:sz="48" w:space="0" w:color="ED1C24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96"/>
      <w:gridCol w:w="1537"/>
      <w:gridCol w:w="4197"/>
    </w:tblGrid>
    <w:tr w:rsidR="00962E9B">
      <w:tc>
        <w:tcPr>
          <w:tcW w:w="4196" w:type="dxa"/>
          <w:shd w:val="clear" w:color="auto" w:fill="auto"/>
          <w:vAlign w:val="center"/>
        </w:tcPr>
        <w:p w:rsidR="00962E9B" w:rsidRDefault="00962E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rPr>
              <w:sz w:val="14"/>
              <w:szCs w:val="14"/>
            </w:rPr>
          </w:pPr>
        </w:p>
      </w:tc>
      <w:tc>
        <w:tcPr>
          <w:tcW w:w="1537" w:type="dxa"/>
          <w:shd w:val="clear" w:color="auto" w:fill="auto"/>
          <w:vAlign w:val="center"/>
        </w:tcPr>
        <w:p w:rsidR="00962E9B" w:rsidRDefault="00962E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jc w:val="center"/>
            <w:rPr>
              <w:sz w:val="14"/>
              <w:szCs w:val="14"/>
            </w:rPr>
          </w:pPr>
        </w:p>
      </w:tc>
      <w:tc>
        <w:tcPr>
          <w:tcW w:w="4197" w:type="dxa"/>
          <w:shd w:val="clear" w:color="auto" w:fill="auto"/>
          <w:vAlign w:val="center"/>
        </w:tcPr>
        <w:p w:rsidR="00962E9B" w:rsidRDefault="00895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CE20BE">
            <w:rPr>
              <w:sz w:val="14"/>
              <w:szCs w:val="14"/>
            </w:rPr>
            <w:fldChar w:fldCharType="separate"/>
          </w:r>
          <w:r w:rsidR="00CE20BE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of</w:t>
          </w:r>
          <w:proofErr w:type="spellEnd"/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 w:rsidR="00CE20BE">
            <w:rPr>
              <w:sz w:val="14"/>
              <w:szCs w:val="14"/>
            </w:rPr>
            <w:fldChar w:fldCharType="separate"/>
          </w:r>
          <w:r w:rsidR="00CE20BE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962E9B" w:rsidRDefault="00962E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B" w:rsidRDefault="00962E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11" w:rsidRDefault="00895011">
      <w:pPr>
        <w:spacing w:after="0" w:line="240" w:lineRule="auto"/>
      </w:pPr>
      <w:r>
        <w:separator/>
      </w:r>
    </w:p>
  </w:footnote>
  <w:footnote w:type="continuationSeparator" w:id="0">
    <w:p w:rsidR="00895011" w:rsidRDefault="008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B" w:rsidRDefault="00895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5710555</wp:posOffset>
          </wp:positionH>
          <wp:positionV relativeFrom="paragraph">
            <wp:posOffset>-170179</wp:posOffset>
          </wp:positionV>
          <wp:extent cx="914400" cy="62484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B" w:rsidRDefault="00962E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B" w:rsidRDefault="00895011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5109210</wp:posOffset>
          </wp:positionH>
          <wp:positionV relativeFrom="paragraph">
            <wp:posOffset>0</wp:posOffset>
          </wp:positionV>
          <wp:extent cx="1766050" cy="176667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050" cy="1766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6F79"/>
    <w:multiLevelType w:val="multilevel"/>
    <w:tmpl w:val="69B47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45B95"/>
    <w:multiLevelType w:val="multilevel"/>
    <w:tmpl w:val="769A5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D36AB2"/>
    <w:multiLevelType w:val="multilevel"/>
    <w:tmpl w:val="19901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7261BC"/>
    <w:multiLevelType w:val="multilevel"/>
    <w:tmpl w:val="61B85C0E"/>
    <w:lvl w:ilvl="0">
      <w:start w:val="1"/>
      <w:numFmt w:val="decimal"/>
      <w:pStyle w:val="Brojevi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rafikeoznak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rafikeoznak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rafikeoznak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rafikeoznak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B"/>
    <w:rsid w:val="00895011"/>
    <w:rsid w:val="00962E9B"/>
    <w:rsid w:val="00CE20BE"/>
    <w:rsid w:val="00DB4EF6"/>
    <w:rsid w:val="00E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9007"/>
  <w15:docId w15:val="{DC6849C7-1AAA-46B7-A991-90C13B9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="Frutiger LT Com 45 Light" w:hAnsi="Frutiger LT Com 45 Light" w:cs="Frutiger LT Com 45 Light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58"/>
  </w:style>
  <w:style w:type="paragraph" w:styleId="Naslov1">
    <w:name w:val="heading 1"/>
    <w:basedOn w:val="Normal"/>
    <w:next w:val="Normal"/>
    <w:link w:val="Naslov1Char"/>
    <w:uiPriority w:val="9"/>
    <w:qFormat/>
    <w:rsid w:val="00FD74DE"/>
    <w:pPr>
      <w:keepNext/>
      <w:keepLines/>
      <w:pageBreakBefore/>
      <w:spacing w:before="400" w:line="240" w:lineRule="auto"/>
      <w:outlineLvl w:val="0"/>
    </w:pPr>
    <w:rPr>
      <w:rFonts w:eastAsiaTheme="majorEastAsia" w:cstheme="majorBidi"/>
      <w:b/>
      <w:caps/>
      <w:color w:val="ED1C24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7E58"/>
    <w:pPr>
      <w:keepNext/>
      <w:keepLines/>
      <w:spacing w:before="32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BE57EF"/>
    <w:pPr>
      <w:outlineLvl w:val="3"/>
    </w:p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BE57EF"/>
    <w:pPr>
      <w:outlineLvl w:val="4"/>
    </w:p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styleId="Naslovknjige">
    <w:name w:val="Book Title"/>
    <w:basedOn w:val="Zadanifontodlomka"/>
    <w:uiPriority w:val="33"/>
    <w:rsid w:val="003133A3"/>
    <w:rPr>
      <w:b/>
      <w:bCs/>
      <w:i/>
      <w:iCs/>
      <w:spacing w:val="5"/>
    </w:rPr>
  </w:style>
  <w:style w:type="character" w:customStyle="1" w:styleId="NaslovChar">
    <w:name w:val="Naslov Char"/>
    <w:basedOn w:val="Zadanifontodlomka"/>
    <w:link w:val="Naslov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Naslov1Char">
    <w:name w:val="Naslov 1 Char"/>
    <w:basedOn w:val="Zadanifontodlomka"/>
    <w:link w:val="Naslov1"/>
    <w:uiPriority w:val="9"/>
    <w:rsid w:val="00FD74DE"/>
    <w:rPr>
      <w:rFonts w:ascii="Frutiger LT Com 45 Light" w:eastAsiaTheme="majorEastAsia" w:hAnsi="Frutiger LT Com 45 Light" w:cstheme="majorBidi"/>
      <w:b/>
      <w:caps/>
      <w:color w:val="ED1C24"/>
      <w:sz w:val="40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E62"/>
  </w:style>
  <w:style w:type="paragraph" w:styleId="Podnoje">
    <w:name w:val="footer"/>
    <w:basedOn w:val="Normal"/>
    <w:link w:val="PodnojeChar"/>
    <w:uiPriority w:val="99"/>
    <w:unhideWhenUsed/>
    <w:rsid w:val="002F6A16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99"/>
    <w:rsid w:val="002F6A16"/>
    <w:rPr>
      <w:rFonts w:ascii="Frutiger LT Com 45 Light" w:hAnsi="Frutiger LT Com 45 Light"/>
      <w:sz w:val="1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0" w:line="720" w:lineRule="auto"/>
    </w:pPr>
    <w:rPr>
      <w:color w:val="162B46"/>
      <w:sz w:val="64"/>
      <w:szCs w:val="64"/>
    </w:rPr>
  </w:style>
  <w:style w:type="character" w:customStyle="1" w:styleId="PodnaslovChar">
    <w:name w:val="Podnaslov Char"/>
    <w:basedOn w:val="Zadanifontodlomka"/>
    <w:link w:val="Podnaslov"/>
    <w:uiPriority w:val="11"/>
    <w:rsid w:val="00AC7595"/>
    <w:rPr>
      <w:rFonts w:ascii="Frutiger LT Com 45 Light" w:eastAsiaTheme="minorEastAsia" w:hAnsi="Frutiger LT Com 45 Light"/>
      <w:color w:val="162B46"/>
      <w:spacing w:val="15"/>
      <w:sz w:val="64"/>
      <w:szCs w:val="64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8C7E58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Reetkatablice">
    <w:name w:val="Table Grid"/>
    <w:basedOn w:val="Obinatablica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Obinatablica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Obinatablica"/>
    <w:uiPriority w:val="99"/>
    <w:rsid w:val="007674C0"/>
    <w:pPr>
      <w:spacing w:after="0" w:line="240" w:lineRule="auto"/>
    </w:pPr>
    <w:rPr>
      <w:color w:val="000000" w:themeColor="text1"/>
    </w:rPr>
    <w:tblPr>
      <w:tblBorders>
        <w:top w:val="single" w:sz="4" w:space="0" w:color="008E5D"/>
        <w:left w:val="single" w:sz="4" w:space="0" w:color="008E5D"/>
        <w:bottom w:val="single" w:sz="4" w:space="0" w:color="008E5D"/>
        <w:right w:val="single" w:sz="4" w:space="0" w:color="008E5D"/>
        <w:insideH w:val="single" w:sz="4" w:space="0" w:color="008E5D"/>
        <w:insideV w:val="single" w:sz="4" w:space="0" w:color="008E5D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A6192E"/>
      </w:tcPr>
    </w:tblStylePr>
  </w:style>
  <w:style w:type="numbering" w:customStyle="1" w:styleId="ListNumbers">
    <w:name w:val="ListNumbers"/>
    <w:uiPriority w:val="99"/>
    <w:rsid w:val="00EF6E85"/>
  </w:style>
  <w:style w:type="paragraph" w:styleId="Brojevi4">
    <w:name w:val="List Number 4"/>
    <w:basedOn w:val="Normal"/>
    <w:uiPriority w:val="99"/>
    <w:semiHidden/>
    <w:unhideWhenUsed/>
    <w:rsid w:val="00D04BE0"/>
    <w:pPr>
      <w:numPr>
        <w:numId w:val="5"/>
      </w:numPr>
      <w:ind w:left="1208" w:hanging="357"/>
      <w:contextualSpacing/>
    </w:pPr>
  </w:style>
  <w:style w:type="character" w:styleId="Hiperveza">
    <w:name w:val="Hyperlink"/>
    <w:basedOn w:val="Zadanifontodlomka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</w:style>
  <w:style w:type="paragraph" w:styleId="Brojevi">
    <w:name w:val="List Number"/>
    <w:basedOn w:val="Normal"/>
    <w:uiPriority w:val="99"/>
    <w:unhideWhenUsed/>
    <w:qFormat/>
    <w:rsid w:val="00D04BE0"/>
    <w:pPr>
      <w:tabs>
        <w:tab w:val="num" w:pos="720"/>
      </w:tabs>
      <w:ind w:left="720" w:hanging="720"/>
      <w:contextualSpacing/>
    </w:pPr>
  </w:style>
  <w:style w:type="paragraph" w:styleId="Grafikeoznake">
    <w:name w:val="List Bullet"/>
    <w:basedOn w:val="Normal"/>
    <w:uiPriority w:val="99"/>
    <w:unhideWhenUsed/>
    <w:qFormat/>
    <w:rsid w:val="008429C5"/>
    <w:pPr>
      <w:tabs>
        <w:tab w:val="num" w:pos="720"/>
      </w:tabs>
      <w:ind w:left="720" w:hanging="720"/>
      <w:contextualSpacing/>
    </w:pPr>
  </w:style>
  <w:style w:type="paragraph" w:styleId="Grafikeoznake2">
    <w:name w:val="List Bullet 2"/>
    <w:basedOn w:val="Normal"/>
    <w:uiPriority w:val="99"/>
    <w:unhideWhenUsed/>
    <w:rsid w:val="00192D2B"/>
    <w:pPr>
      <w:numPr>
        <w:ilvl w:val="1"/>
        <w:numId w:val="6"/>
      </w:numPr>
      <w:contextualSpacing/>
    </w:pPr>
  </w:style>
  <w:style w:type="paragraph" w:styleId="Grafikeoznake3">
    <w:name w:val="List Bullet 3"/>
    <w:basedOn w:val="Normal"/>
    <w:uiPriority w:val="99"/>
    <w:unhideWhenUsed/>
    <w:rsid w:val="00192D2B"/>
    <w:pPr>
      <w:numPr>
        <w:ilvl w:val="2"/>
        <w:numId w:val="6"/>
      </w:numPr>
      <w:ind w:left="851"/>
      <w:contextualSpacing/>
    </w:pPr>
  </w:style>
  <w:style w:type="paragraph" w:styleId="Grafikeoznake4">
    <w:name w:val="List Bullet 4"/>
    <w:basedOn w:val="Normal"/>
    <w:uiPriority w:val="99"/>
    <w:unhideWhenUsed/>
    <w:rsid w:val="008429C5"/>
    <w:pPr>
      <w:numPr>
        <w:ilvl w:val="3"/>
        <w:numId w:val="6"/>
      </w:numPr>
      <w:ind w:left="1135"/>
      <w:contextualSpacing/>
    </w:pPr>
  </w:style>
  <w:style w:type="paragraph" w:styleId="Grafikeoznake5">
    <w:name w:val="List Bullet 5"/>
    <w:basedOn w:val="Normal"/>
    <w:uiPriority w:val="99"/>
    <w:unhideWhenUsed/>
    <w:rsid w:val="008429C5"/>
    <w:pPr>
      <w:numPr>
        <w:ilvl w:val="4"/>
        <w:numId w:val="6"/>
      </w:numPr>
      <w:ind w:left="1418"/>
      <w:contextualSpacing/>
    </w:pPr>
  </w:style>
  <w:style w:type="paragraph" w:styleId="Brojevi2">
    <w:name w:val="List Number 2"/>
    <w:basedOn w:val="Normal"/>
    <w:uiPriority w:val="99"/>
    <w:unhideWhenUsed/>
    <w:rsid w:val="00D04BE0"/>
    <w:pPr>
      <w:tabs>
        <w:tab w:val="num" w:pos="1440"/>
      </w:tabs>
      <w:ind w:left="1440" w:hanging="720"/>
      <w:contextualSpacing/>
    </w:pPr>
  </w:style>
  <w:style w:type="paragraph" w:styleId="Brojevi3">
    <w:name w:val="List Number 3"/>
    <w:basedOn w:val="Normal"/>
    <w:uiPriority w:val="99"/>
    <w:unhideWhenUsed/>
    <w:rsid w:val="00D04BE0"/>
    <w:pPr>
      <w:tabs>
        <w:tab w:val="num" w:pos="2160"/>
      </w:tabs>
      <w:ind w:left="851" w:hanging="720"/>
      <w:contextualSpacing/>
    </w:pPr>
  </w:style>
  <w:style w:type="paragraph" w:styleId="Brojevi5">
    <w:name w:val="List Number 5"/>
    <w:basedOn w:val="Normal"/>
    <w:uiPriority w:val="99"/>
    <w:semiHidden/>
    <w:unhideWhenUsed/>
    <w:rsid w:val="00D04BE0"/>
    <w:pPr>
      <w:tabs>
        <w:tab w:val="num" w:pos="720"/>
      </w:tabs>
      <w:ind w:left="1491" w:hanging="357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3526B"/>
    <w:pPr>
      <w:spacing w:line="240" w:lineRule="auto"/>
      <w:contextualSpacing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Sadraj2">
    <w:name w:val="toc 2"/>
    <w:basedOn w:val="Normal"/>
    <w:next w:val="Normal"/>
    <w:autoRedefine/>
    <w:uiPriority w:val="39"/>
    <w:unhideWhenUsed/>
    <w:rsid w:val="00FA0688"/>
    <w:pPr>
      <w:tabs>
        <w:tab w:val="num" w:pos="1440"/>
        <w:tab w:val="right" w:leader="dot" w:pos="9628"/>
      </w:tabs>
      <w:spacing w:before="80" w:after="0"/>
      <w:ind w:left="1440" w:hanging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264847"/>
    <w:pPr>
      <w:tabs>
        <w:tab w:val="num" w:pos="720"/>
      </w:tabs>
      <w:spacing w:before="120" w:after="0"/>
      <w:ind w:left="720" w:hanging="720"/>
      <w:contextualSpacing/>
    </w:pPr>
    <w:rPr>
      <w:b/>
      <w:caps/>
    </w:rPr>
  </w:style>
  <w:style w:type="paragraph" w:styleId="Sadraj3">
    <w:name w:val="toc 3"/>
    <w:basedOn w:val="Normal"/>
    <w:next w:val="Normal"/>
    <w:autoRedefine/>
    <w:uiPriority w:val="39"/>
    <w:unhideWhenUsed/>
    <w:rsid w:val="00BE57EF"/>
    <w:pPr>
      <w:tabs>
        <w:tab w:val="num" w:pos="2160"/>
      </w:tabs>
      <w:spacing w:after="0"/>
      <w:ind w:left="2160" w:hanging="720"/>
      <w:contextualSpacing/>
    </w:pPr>
    <w:rPr>
      <w:i/>
      <w:sz w:val="18"/>
    </w:rPr>
  </w:style>
  <w:style w:type="numbering" w:customStyle="1" w:styleId="TOC">
    <w:name w:val="TOC"/>
    <w:uiPriority w:val="99"/>
    <w:rsid w:val="00264847"/>
  </w:style>
  <w:style w:type="character" w:customStyle="1" w:styleId="Naslov4Char">
    <w:name w:val="Naslov 4 Char"/>
    <w:basedOn w:val="Zadanifontodlomka"/>
    <w:link w:val="Naslov4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a">
    <w:basedOn w:val="Obinatablica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eHp50NeEbxIQfNsm1psBtT27w==">AMUW2mVKQQpoAhZznlGvsiLoQzDQHLGFIPXtdfEZvLJyoYLP7B2Hk69yHPX8W+phVQPy+0ZRU8eI+v0G2oGX5ua1TGMrju+MHstbM4rmRNfOsFvHrzNb8Us8UBEFZoyq+JIyLqOfyYBhGU+c2B2IqQgJxzVUdAVpFcBtyLLGA4q28T80V+hdLTCmpQlgv/ks1W5HmYwtKfRJlalwojsEXM7goM4+lPBkKg==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AC251A-109C-4A97-BBB4-C1F3791B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Ružica Šošić</cp:lastModifiedBy>
  <cp:revision>3</cp:revision>
  <dcterms:created xsi:type="dcterms:W3CDTF">2021-04-14T16:26:00Z</dcterms:created>
  <dcterms:modified xsi:type="dcterms:W3CDTF">2021-04-14T17:56:00Z</dcterms:modified>
</cp:coreProperties>
</file>