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A36C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A36C3" w:rsidRDefault="00DA58D8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A36C3" w:rsidRDefault="00DA58D8">
            <w:pPr>
              <w:spacing w:after="0" w:line="240" w:lineRule="auto"/>
            </w:pPr>
            <w:r>
              <w:t>22785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A36C3" w:rsidRDefault="00DA58D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A36C3" w:rsidRDefault="00DA58D8">
            <w:pPr>
              <w:spacing w:after="0" w:line="240" w:lineRule="auto"/>
            </w:pPr>
            <w:r>
              <w:t>UGOSTITELJSKO TURISTIČKO UČILIŠTE ZAGREB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A36C3" w:rsidRDefault="00DA58D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A36C3" w:rsidRDefault="00DA58D8">
            <w:pPr>
              <w:spacing w:after="0" w:line="240" w:lineRule="auto"/>
            </w:pPr>
            <w:r>
              <w:t>31</w:t>
            </w:r>
          </w:p>
        </w:tc>
      </w:tr>
    </w:tbl>
    <w:p w:rsidR="00EA36C3" w:rsidRDefault="00DA58D8">
      <w:r>
        <w:br/>
      </w:r>
    </w:p>
    <w:p w:rsidR="00EA36C3" w:rsidRDefault="00DA58D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A36C3" w:rsidRDefault="00DA58D8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A36C3" w:rsidRDefault="00DA58D8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3.664.193,82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4.028.440,71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109,9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3.541.615,61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4.287.595,68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EA36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259.154,97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85.697,73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139.411,28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162,7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EA36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85.697,73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139.411,28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162,7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EA36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EA36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398.566,25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Manjak prihoda poslovanja od 01.01-31.12.2025.godine - knjiženi troškovi 13 plaća(12/24,te 01-12/25),a prihodi za 12 plaća,te je došlo do manjka prihoda poslovanja.</w:t>
      </w:r>
    </w:p>
    <w:p w:rsidR="00EA36C3" w:rsidRDefault="00DA58D8">
      <w:r>
        <w:lastRenderedPageBreak/>
        <w:t xml:space="preserve">Manjak prihoda od nefinancijske imovine-nabava dostavnog vozila uz sufinanciranje Gradskog </w:t>
      </w:r>
      <w:r>
        <w:t>ureda,te nabava dotrajalih uređaja za potrebe normalnog održavanja nastave i vježba.</w:t>
      </w:r>
    </w:p>
    <w:p w:rsidR="00EA36C3" w:rsidRDefault="00DA58D8">
      <w:r>
        <w:br/>
      </w:r>
    </w:p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2.811.356,89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3.021.830,22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107,5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Prihodi od Ministarstva znanosti i obrazovanja koji uključuju prihode za bruto plaće,materijalna prava zaposlenika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103,3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Sredstva za nabavu knjiga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56.283,20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55.486,03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98,6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Prihodi za realizaciju Erasmus +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Prijenosi između proračunskih </w:t>
            </w:r>
            <w:r>
              <w:rPr>
                <w:sz w:val="18"/>
              </w:rPr>
              <w:t>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3.733,11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80,4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lastRenderedPageBreak/>
        <w:t>Srednja škola-Centar za odgoj i obrazovanje,te povrat sredstava za shemu voća 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kamate po računu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415.333,08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426.818,98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102,8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veći prihodi zbog normalnog poslovanja ugostiteljske djelatnosti i veći broj upisanih polaznika obrazovanja odraslih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</w:t>
            </w:r>
            <w:r>
              <w:rPr>
                <w:b/>
                <w:sz w:val="18"/>
              </w:rPr>
              <w:t>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21.189,40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11.645,00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55,0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maturalna putovanja,terenska nastava,izleti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313.408,00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421.370,35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134,4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prihodi za rashode poslovanja-prijevoz zaposlenika,energenti,usluge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41.793,37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87.189,29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208,6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prihodi  za nabavu udžbenika,knjiga,dostavnog vozila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2.295.012,46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2.775.378,93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120,9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veći troškovi zbog povećanja osnovice zaposlenicima i materijalnih prava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1.260,96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336,6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veći troškovi radi usavršavanja djelatnika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29.199,91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21.229,40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72,7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Ove godine nismo bili domaćini Worldskillsa,pa su manji troškovi nabave uredskog materijala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181.682,63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210.713,29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Veći troškovi radi normalne nabave sirovina za ugostiteljsko poslovanje i učeničke radionice,te povećanje cijena namirnica.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102.786,92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123.886,55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veća potrošnja energije 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16.229,84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11.393,21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70,2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manja potreba za ulaganje u materijal za tekuće i investicijsko održavanje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23.597,95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21.339,23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90,4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Ove godine nismo bili domaćini na Worldskillsu,pa samim tim je manja nabava sitnog inventara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770,2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Zbog dotrajale službene odjeće i obuće bilo je potrebno nabaviti novu radnu odjeću i obuću.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53.369,37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108.693,94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203,7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Veći troškovi radi usluga tekućeg i investicijskog održavanja škole 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26.305,28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38.540,45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146,5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Veći troškovi radi poskupljenja komunalnih usluga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19,0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Ove godine nismo bili domaćini na Worldskillsu,pa je samim time manja zakupnina i najamnina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7.104,23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8.629,34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Sistematski pregledi zaposlenika škole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25.868,26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70.973,73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274,4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realizacija troškova vezano uz Erasmus +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za rad predstavničkih i izvršnih </w:t>
            </w:r>
            <w:r>
              <w:rPr>
                <w:sz w:val="18"/>
              </w:rPr>
              <w:t>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4.091,00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6.422,62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157,0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Održan veći broj sjednica Školskog odbora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8.231,56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2295,7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trošak vezan uz registaciju dostavnog vozila,te erasmusa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15.250,79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0,8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manji troškovi jer nije bilo isplata sudskih presuda zaposlenika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145,7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menstrualne potrepštine za učenice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EA36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259.154,97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Manjak radi knjiženja troška plaće za 13 mjeseci(12/24,01-12/25)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136.620,08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440.086,69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322,1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veći radi knjiženja plaće za 12/25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85.697,73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139.411,28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162,7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troškovi veći radi ulaganja u dotrajalu opremu,nabava dostavnog vozila te knjiga i udžbenika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122.821,42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159.337,65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129,7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korekcija rezultata zbog neutrošenih srestava iz 2024.godine u iznosu od 364,25 eura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635.830,22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637.904,89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100,3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nabava opreme radi dotrajalosti postojeće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228.305,48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291.687,93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nabava knjiga i udžbenika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</w:t>
            </w:r>
            <w:r>
              <w:rPr>
                <w:sz w:val="18"/>
              </w:rPr>
              <w:t>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137.315,94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441.274,82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321,4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potraživanja za plaću i pružanja usluga ugostiteljskog poslovanja i obrazovanja odraslih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256.864,68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potraživanja za obvezu plaće 12/25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ispravci iz prethodnih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korekcija neutrošenih sredstava iz 2024.godine 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 srednjoškolsko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3.627.313,34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4.427.006,96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ukupni rashodi škole 2025.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EA36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100.421,17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amortizacija osnovnih sredstava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EA36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promjena u obujmu imovine zbog proizvedene dugotrajne imovine dopisom osnivača u visini 900 eura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A3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36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EA36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36C3" w:rsidRDefault="00DA58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A36C3" w:rsidRDefault="00EA36C3">
      <w:pPr>
        <w:spacing w:after="0"/>
      </w:pPr>
    </w:p>
    <w:p w:rsidR="00EA36C3" w:rsidRDefault="00DA58D8">
      <w:r>
        <w:t>Izvještaj o obvezama sadrži obveze u visini 1.960,01 koje nisu podmirene u roku zbog nepravovremeno dospjelih računa dobavljača.</w:t>
      </w:r>
    </w:p>
    <w:p w:rsidR="00EA36C3" w:rsidRDefault="00EA36C3"/>
    <w:p w:rsidR="00EA36C3" w:rsidRDefault="00DA58D8">
      <w:pPr>
        <w:keepNext/>
        <w:spacing w:line="240" w:lineRule="auto"/>
        <w:jc w:val="center"/>
      </w:pPr>
      <w:r>
        <w:rPr>
          <w:sz w:val="28"/>
        </w:rPr>
        <w:t>Bilješka 41.</w:t>
      </w:r>
    </w:p>
    <w:p w:rsidR="00EA36C3" w:rsidRDefault="00DA58D8">
      <w:pPr>
        <w:spacing w:line="240" w:lineRule="auto"/>
        <w:jc w:val="both"/>
      </w:pPr>
      <w:r>
        <w:rPr>
          <w:b/>
        </w:rPr>
        <w:t>EU izvještaj</w:t>
      </w:r>
    </w:p>
    <w:p w:rsidR="00EA36C3" w:rsidRDefault="00DA58D8">
      <w:r>
        <w:t>Sredstva vezana uz realizaciju Erasmus +</w:t>
      </w:r>
    </w:p>
    <w:p w:rsidR="00EA36C3" w:rsidRDefault="00EA36C3"/>
    <w:sectPr w:rsidR="00EA36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C3"/>
    <w:rsid w:val="00DA58D8"/>
    <w:rsid w:val="00EA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8FFFD-81B4-453A-B059-88555F98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1987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2</cp:revision>
  <dcterms:created xsi:type="dcterms:W3CDTF">2026-02-16T09:26:00Z</dcterms:created>
  <dcterms:modified xsi:type="dcterms:W3CDTF">2026-02-16T09:26:00Z</dcterms:modified>
</cp:coreProperties>
</file>